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E" w:rsidRPr="001D4C6E" w:rsidRDefault="001D4C6E" w:rsidP="001D4C6E">
      <w:pPr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4177"/>
          <w:sz w:val="43"/>
          <w:szCs w:val="43"/>
          <w:lang w:eastAsia="ru-RU"/>
        </w:rPr>
      </w:pPr>
      <w:r w:rsidRPr="001D4C6E">
        <w:rPr>
          <w:rFonts w:ascii="Arial" w:eastAsia="Times New Roman" w:hAnsi="Arial" w:cs="Arial"/>
          <w:caps/>
          <w:color w:val="004177"/>
          <w:sz w:val="43"/>
          <w:szCs w:val="43"/>
          <w:lang w:eastAsia="ru-RU"/>
        </w:rPr>
        <w:t>АНТИКОРРУПЦИОННАЯ ЭКСПЕРТИЗА</w:t>
      </w:r>
    </w:p>
    <w:p w:rsidR="001D4C6E" w:rsidRPr="001D4C6E" w:rsidRDefault="001D4C6E" w:rsidP="001D4C6E">
      <w:pPr>
        <w:spacing w:after="0" w:line="240" w:lineRule="auto"/>
        <w:jc w:val="center"/>
        <w:outlineLvl w:val="2"/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</w:pPr>
      <w:r w:rsidRPr="001D4C6E"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  <w:t>АНТИКОРРУПЦИОННАЯ ЭКСПЕРТИЗА НОРМАТИВНЫХ ПРАВОВЫХ АКТОВ</w:t>
      </w:r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proofErr w:type="spell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Антикоррупционная</w:t>
      </w:r>
      <w:proofErr w:type="spell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экспертиза в современном российском государстве является обязательной процедурой, которая способствует пресечению различных злоупотреблений и коррупции, повышению качества нормативно-правового регулирования, обеспечению законности и правопорядка, верховенства права и защиты частных и публичных интересов.</w:t>
      </w:r>
    </w:p>
    <w:p w:rsidR="001D4C6E" w:rsidRPr="001D4C6E" w:rsidRDefault="001D4C6E" w:rsidP="001D4C6E">
      <w:pPr>
        <w:spacing w:after="0" w:line="240" w:lineRule="auto"/>
        <w:jc w:val="center"/>
        <w:outlineLvl w:val="2"/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</w:pPr>
      <w:r w:rsidRPr="001D4C6E"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  <w:t>ПОНЯТИЕ АНТИКОРРУПЦИОННОЙ ЭКСПЕРТИЗЫ</w:t>
      </w:r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proofErr w:type="spell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Антикоррупционная</w:t>
      </w:r>
      <w:proofErr w:type="spell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экспертиза представляет собой деятельность уполномоченных субъектов по проверке нормативных предписаний действующего законодательства РФ и проектов нормативных правовых актов с целью выявления и устранения </w:t>
      </w:r>
      <w:proofErr w:type="spell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коррупциогенных</w:t>
      </w:r>
      <w:proofErr w:type="spell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факторов, обеспечения законности и правопорядка. </w:t>
      </w:r>
      <w:proofErr w:type="gram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В соответствии с п. 1 ст. 2 Федерального закона от 17.07.2009 N 172-ФЗ "Об </w:t>
      </w:r>
      <w:proofErr w:type="spell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антикоррупционной</w:t>
      </w:r>
      <w:proofErr w:type="spell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(далее - Закон N 172-ФЗ) проведение экспертизы является обязательным, поэтому при уклонении соответствующего государственного или муниципального органа от такой экспертизы с заявлением в суд о признании незаконным бездействия и возложении обязанности ее провести может обратиться прокурор.</w:t>
      </w:r>
      <w:proofErr w:type="gramEnd"/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Основания и порядок ее проведения предусмотрены Законом N 172-ФЗ. Экспертизе подлежат как проекты нормативных правовых актов, так и сами нормативные правовые акты (</w:t>
      </w:r>
      <w:proofErr w:type="gram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ч</w:t>
      </w:r>
      <w:proofErr w:type="gram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. 1 ст. 1 Закона N 172-ФЗ).</w:t>
      </w:r>
    </w:p>
    <w:p w:rsidR="001D4C6E" w:rsidRPr="001D4C6E" w:rsidRDefault="001D4C6E" w:rsidP="001D4C6E">
      <w:pPr>
        <w:spacing w:after="0" w:line="240" w:lineRule="auto"/>
        <w:jc w:val="center"/>
        <w:outlineLvl w:val="2"/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</w:pPr>
      <w:r w:rsidRPr="001D4C6E"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  <w:t>ОСНОВАНИЯ ПРОВЕДЕНИЯ АНТИКОРРУПЦИОННОЙ ЭКСПЕРТИЗЫ</w:t>
      </w:r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Основаниями для ее проведения являются поступление обращений в прокуратуру, поступление проекта нормативного правового акта на регистрацию, подготовка локальных актов в организациях. Экспертизу нормативных правовых актов тех органов и организаций, которые были упразднены или реорганизованы, проводят их правопреемники, которым были переданы соответствующие полномочия.</w:t>
      </w:r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Институты гражданского общества и граждане проводят экспертизу в порядке и сроки, которые определяют самостоятельно по своему усмотрению. В случае если в процессе проведения </w:t>
      </w:r>
      <w:proofErr w:type="gram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экспертизы</w:t>
      </w:r>
      <w:proofErr w:type="gram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возникшие разногласия не были разрешены, они могут быть переданы на рассмотрение суда.</w:t>
      </w:r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lastRenderedPageBreak/>
        <w:t>Экспертизу по своей инициативе могут также проводить институты гражданского общества и граждане РФ (с соблюдением ограничений, установленных ч. 1.1 ст. 5 Закона N 172-ФЗ), однако их заключения носят всего лишь рекомендательный характер (ст. ст. 4 - 5 Закона N 172-ФЗ).</w:t>
      </w:r>
    </w:p>
    <w:p w:rsidR="001D4C6E" w:rsidRPr="001D4C6E" w:rsidRDefault="001D4C6E" w:rsidP="001D4C6E">
      <w:pPr>
        <w:spacing w:after="0" w:line="240" w:lineRule="auto"/>
        <w:jc w:val="center"/>
        <w:outlineLvl w:val="2"/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</w:pPr>
      <w:r w:rsidRPr="001D4C6E">
        <w:rPr>
          <w:rFonts w:ascii="Arial" w:eastAsia="Times New Roman" w:hAnsi="Arial" w:cs="Arial"/>
          <w:caps/>
          <w:color w:val="5E64CD"/>
          <w:sz w:val="38"/>
          <w:szCs w:val="38"/>
          <w:lang w:eastAsia="ru-RU"/>
        </w:rPr>
        <w:t>КОРРУПЦИОГЕННЫЕ ФАКТОРЫ</w:t>
      </w: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В данном качестве выступают положения нормативных правовых актов и их проектов в том случае, если они устанавливают для </w:t>
      </w:r>
      <w:proofErr w:type="spell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правоприменителей</w:t>
      </w:r>
      <w:proofErr w:type="spell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широкие пределы усмотрения или возможность необоснованного применения исключений из общих правил (ст. 1 Закона N 172-ФЗ). В такой ситуации закладывается риск возникновения коррупции, который должен быть исключен путем проведения экспертизы. </w:t>
      </w:r>
      <w:proofErr w:type="spellStart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>Коррупциогенными</w:t>
      </w:r>
      <w:proofErr w:type="spellEnd"/>
      <w:r w:rsidRPr="001D4C6E">
        <w:rPr>
          <w:rFonts w:ascii="Arial" w:eastAsia="Times New Roman" w:hAnsi="Arial" w:cs="Arial"/>
          <w:color w:val="004177"/>
          <w:sz w:val="24"/>
          <w:szCs w:val="24"/>
          <w:lang w:eastAsia="ru-RU"/>
        </w:rPr>
        <w:t xml:space="preserve"> факторами также являются нормативные положения, содержащие неопределенные, трудновыполнимые и (или) обременительные требования к гражданам и организациям.</w:t>
      </w: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Pr="001D4C6E" w:rsidRDefault="001D4C6E" w:rsidP="001D4C6E">
      <w:pPr>
        <w:spacing w:after="240" w:line="360" w:lineRule="atLeast"/>
        <w:jc w:val="both"/>
        <w:rPr>
          <w:rFonts w:ascii="Arial" w:eastAsia="Times New Roman" w:hAnsi="Arial" w:cs="Arial"/>
          <w:color w:val="004177"/>
          <w:sz w:val="24"/>
          <w:szCs w:val="24"/>
          <w:lang w:eastAsia="ru-RU"/>
        </w:rPr>
      </w:pPr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5" w:history="1"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Нормативные правовые и иные акты в сфере противодействия коррупции</w:t>
        </w:r>
      </w:hyperlink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6" w:history="1">
        <w:proofErr w:type="spellStart"/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Антикоррупционная</w:t>
        </w:r>
        <w:proofErr w:type="spellEnd"/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 xml:space="preserve"> экспертиза</w:t>
        </w:r>
      </w:hyperlink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7" w:history="1"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Методические материалы</w:t>
        </w:r>
      </w:hyperlink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8" w:history="1"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Формы документов, связанных с противодействием коррупции, для заполнения</w:t>
        </w:r>
      </w:hyperlink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9" w:history="1"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Сведения о доходах, расходах, об имуществе и обязательствах имущественного характера</w:t>
        </w:r>
      </w:hyperlink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10" w:history="1"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Комиссия по соблюдению требований к служебному поведению и урегулированию конфликта интересов</w:t>
        </w:r>
      </w:hyperlink>
    </w:p>
    <w:p w:rsidR="001D4C6E" w:rsidRPr="001D4C6E" w:rsidRDefault="001D4C6E" w:rsidP="001D4C6E">
      <w:pPr>
        <w:numPr>
          <w:ilvl w:val="0"/>
          <w:numId w:val="1"/>
        </w:numPr>
        <w:shd w:val="clear" w:color="auto" w:fill="1E628E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11" w:history="1">
        <w:r w:rsidRPr="001D4C6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Обратная связь для сообщений о </w:t>
        </w:r>
      </w:hyperlink>
    </w:p>
    <w:p w:rsidR="00237799" w:rsidRDefault="00237799"/>
    <w:sectPr w:rsidR="00237799" w:rsidSect="0023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7BD4"/>
    <w:multiLevelType w:val="multilevel"/>
    <w:tmpl w:val="6D0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6E"/>
    <w:rsid w:val="001D4C6E"/>
    <w:rsid w:val="0023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99"/>
  </w:style>
  <w:style w:type="paragraph" w:styleId="2">
    <w:name w:val="heading 2"/>
    <w:basedOn w:val="a"/>
    <w:link w:val="20"/>
    <w:uiPriority w:val="9"/>
    <w:qFormat/>
    <w:rsid w:val="001D4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4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865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ouspobpk.ru/protivodejstvie-korruptsii/formy-dokumentov-svyazannykh-s-protivodejstviem-korruptsii-dlya-zapolne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aouspobpk.ru/protivodejstvie-korruptsii/metodicheskie-materia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aouspobpk.ru/protivodejstvie-korruptsii/antikorruptsionnaya-ekspertiza" TargetMode="External"/><Relationship Id="rId11" Type="http://schemas.openxmlformats.org/officeDocument/2006/relationships/hyperlink" Target="https://oaouspobpk.ru/protivodejstvie-korruptsii/obratnaya-svyaz-dlya-soobshchenij-o-faktakh-korruptsii" TargetMode="External"/><Relationship Id="rId5" Type="http://schemas.openxmlformats.org/officeDocument/2006/relationships/hyperlink" Target="https://oaouspobpk.ru/protivodejstvie-korruptsii/normativnye-pravovye-i-inye-akty-v-sfere-protivodejstviya-korruptsii" TargetMode="External"/><Relationship Id="rId10" Type="http://schemas.openxmlformats.org/officeDocument/2006/relationships/hyperlink" Target="https://oaouspobpk.ru/protivodejstvie-korruptsii/komissiya-po-soblyudeniyu-trebovanij-k-sluzhebnomu-povedeniyu-i-uregulirovaniyu-konflikta-intere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ouspobpk.ru/protivodejstvie-korruptsii/svedeniya-o-dokhodakh-raskhodakh-ob-imushchestve-i-obyazatelstvakh-imushchestvennogo-kharak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1</cp:revision>
  <dcterms:created xsi:type="dcterms:W3CDTF">2024-03-29T08:08:00Z</dcterms:created>
  <dcterms:modified xsi:type="dcterms:W3CDTF">2024-03-29T08:08:00Z</dcterms:modified>
</cp:coreProperties>
</file>